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E803A4" w:rsidRPr="00772F9E" w:rsidP="00E803A4">
      <w:pPr>
        <w:pStyle w:val="Heading1"/>
        <w:jc w:val="center"/>
      </w:pPr>
      <w:r>
        <w:t>Paternity</w:t>
      </w:r>
    </w:p>
    <w:p w:rsidR="00F41CE3" w:rsidP="00F41CE3">
      <w:pPr>
        <w:spacing w:after="240"/>
        <w:ind w:right="544"/>
      </w:pPr>
      <w:r>
        <w:t>Global Renewables Lanca</w:t>
      </w:r>
      <w:r w:rsidR="004B4F14">
        <w:t>sh</w:t>
      </w:r>
      <w:r>
        <w:t>ire Operations Limited (GRLOL) is committed to complying with all legislative guidelines in allowing fathers with parenting responsibilities time away from work when there is a new addition to the family, whether it is due to adoption or pregnancy.</w:t>
      </w:r>
    </w:p>
    <w:p w:rsidR="00F41CE3" w:rsidP="00F41CE3">
      <w:pPr>
        <w:spacing w:after="240"/>
        <w:ind w:right="544"/>
      </w:pPr>
      <w:r>
        <w:t>Employees are entitled to O</w:t>
      </w:r>
      <w:r>
        <w:t xml:space="preserve">rdinary </w:t>
      </w:r>
      <w:r>
        <w:t>P</w:t>
      </w:r>
      <w:r>
        <w:t xml:space="preserve">aternity </w:t>
      </w:r>
      <w:r>
        <w:t>L</w:t>
      </w:r>
      <w:r>
        <w:t>eave if you meet all the following conditions:</w:t>
      </w:r>
    </w:p>
    <w:p w:rsidR="00F41CE3" w:rsidP="00F41CE3">
      <w:pPr>
        <w:spacing w:after="240"/>
        <w:ind w:right="544"/>
      </w:pPr>
      <w:r>
        <w:t>You have been continuously employed by us for at least 26 weeks ending with</w:t>
      </w:r>
      <w:r w:rsidR="00B63710">
        <w:t>: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In birth cases, the week immediately before the</w:t>
      </w:r>
      <w:r w:rsidR="001D53D2">
        <w:t xml:space="preserve"> 14th week before the e</w:t>
      </w:r>
      <w:r>
        <w:t xml:space="preserve">xpected </w:t>
      </w:r>
      <w:r w:rsidR="001D53D2">
        <w:t>w</w:t>
      </w:r>
      <w:r>
        <w:t xml:space="preserve">eek of </w:t>
      </w:r>
      <w:r w:rsidR="001D53D2">
        <w:t>c</w:t>
      </w:r>
      <w:r>
        <w:t>hildbirth.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 xml:space="preserve">In adoption cases, the week in which you or your </w:t>
      </w:r>
      <w:r w:rsidR="001D53D2">
        <w:t>p</w:t>
      </w:r>
      <w:r>
        <w:t>artner are notified by an adoption agency that you/they have been matched with a child.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Are the biological father of the child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Have been matched with a child by an adoption agency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 xml:space="preserve">Are the spouse, civil partner or </w:t>
      </w:r>
      <w:r w:rsidR="001D53D2">
        <w:t>p</w:t>
      </w:r>
      <w:r>
        <w:t>artner of the child's mother; or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 xml:space="preserve">Are the spouse, civil partner or </w:t>
      </w:r>
      <w:r w:rsidR="001D53D2">
        <w:t>p</w:t>
      </w:r>
      <w:r>
        <w:t>artner of someone who has been matched with a child by an adoption agency.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Expect to have main responsibility (with the child's mother, co-adopter or adopter) for the child's upbringing; or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Are the child's biological father and you expect to have some responsibility for the child's upbringing.</w:t>
      </w:r>
    </w:p>
    <w:p w:rsidR="00F41CE3" w:rsidP="001D53D2">
      <w:pPr>
        <w:pStyle w:val="ListParagraph"/>
        <w:numPr>
          <w:ilvl w:val="0"/>
          <w:numId w:val="17"/>
        </w:numPr>
        <w:spacing w:after="240"/>
        <w:ind w:left="1281" w:right="544" w:hanging="357"/>
      </w:pPr>
      <w:r>
        <w:t>Your intended leave is for the purpose of caring for the child, or supporting the child's mother, adopter or co-adopter in caring for the child.</w:t>
      </w:r>
    </w:p>
    <w:p w:rsidR="00F41CE3" w:rsidP="00F41CE3">
      <w:pPr>
        <w:spacing w:after="240"/>
        <w:ind w:right="544"/>
      </w:pPr>
      <w:r>
        <w:t xml:space="preserve">Ordinary Paternal Leave </w:t>
      </w:r>
      <w:r>
        <w:t>must be taken as a period of either one week or two consecutive weeks. It cannot be taken in instalments.</w:t>
      </w:r>
      <w:r>
        <w:t xml:space="preserve"> It </w:t>
      </w:r>
      <w:r>
        <w:t>can be taken from the date of the child's birth or adoption placement, but must end:</w:t>
      </w:r>
    </w:p>
    <w:p w:rsidR="00F41CE3" w:rsidP="001D53D2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 xml:space="preserve">In birth cases, within 56 days of the child's birth, or if they were born before the first day of the </w:t>
      </w:r>
      <w:r w:rsidR="001D53D2">
        <w:t>e</w:t>
      </w:r>
      <w:r>
        <w:t xml:space="preserve">xpected week of </w:t>
      </w:r>
      <w:r w:rsidR="001D53D2">
        <w:t>c</w:t>
      </w:r>
      <w:r>
        <w:t xml:space="preserve">hildbirth, within 56 days of the first day of the </w:t>
      </w:r>
      <w:r w:rsidR="001D53D2">
        <w:t>e</w:t>
      </w:r>
      <w:r>
        <w:t xml:space="preserve">xpected </w:t>
      </w:r>
      <w:r w:rsidR="001D53D2">
        <w:t>w</w:t>
      </w:r>
      <w:r>
        <w:t xml:space="preserve">eek of </w:t>
      </w:r>
      <w:r w:rsidR="001D53D2">
        <w:t>c</w:t>
      </w:r>
      <w:r>
        <w:t>hildbirth.</w:t>
      </w:r>
    </w:p>
    <w:p w:rsidR="00F41CE3" w:rsidP="001D53D2">
      <w:pPr>
        <w:pStyle w:val="ListParagraph"/>
        <w:numPr>
          <w:ilvl w:val="0"/>
          <w:numId w:val="17"/>
        </w:numPr>
        <w:spacing w:after="240"/>
        <w:ind w:left="1281" w:right="544" w:hanging="357"/>
      </w:pPr>
      <w:r>
        <w:t>In adoption cases, within 56 days of the child's placement.</w:t>
      </w:r>
    </w:p>
    <w:p w:rsidR="00F41CE3" w:rsidP="00F41CE3">
      <w:pPr>
        <w:spacing w:after="240"/>
        <w:ind w:right="544"/>
      </w:pPr>
      <w:r>
        <w:t>Employees are entitled to A</w:t>
      </w:r>
      <w:r>
        <w:t xml:space="preserve">dditional </w:t>
      </w:r>
      <w:r>
        <w:t>P</w:t>
      </w:r>
      <w:r>
        <w:t xml:space="preserve">aternity </w:t>
      </w:r>
      <w:r>
        <w:t>L</w:t>
      </w:r>
      <w:r>
        <w:t>eave if, in addition to the conditions above:</w:t>
      </w:r>
    </w:p>
    <w:p w:rsidR="00F41CE3" w:rsidP="00B63710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 xml:space="preserve">You remain employed by us until the week before the first week of your </w:t>
      </w:r>
      <w:r w:rsidR="00B63710">
        <w:t>Additional Paternity Leave</w:t>
      </w:r>
    </w:p>
    <w:p w:rsidR="00F41CE3" w:rsidP="00B63710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The child's mother or your co-adopter, as the case may be, has been entitled to statutory leave</w:t>
      </w:r>
    </w:p>
    <w:p w:rsidR="00F41CE3" w:rsidP="00B63710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I</w:t>
      </w:r>
      <w:r>
        <w:t>n birth cases, the child's mother has been entitled to maternity leave, statutory maternity pay or maternity allowance in respect of her pregnancy, or</w:t>
      </w:r>
    </w:p>
    <w:p w:rsidR="00F41CE3" w:rsidP="00B63710">
      <w:pPr>
        <w:pStyle w:val="ListParagraph"/>
        <w:numPr>
          <w:ilvl w:val="0"/>
          <w:numId w:val="17"/>
        </w:numPr>
        <w:spacing w:after="120"/>
        <w:ind w:left="1281" w:right="544" w:hanging="357"/>
      </w:pPr>
      <w:r>
        <w:t>I</w:t>
      </w:r>
      <w:r>
        <w:t>n adoption cases, the child's adopter has been entitled to one or both of adoption leave or statutory adoption pay in respec</w:t>
      </w:r>
      <w:r w:rsidR="00622A51">
        <w:t>t of the child's adoption; and t</w:t>
      </w:r>
      <w:bookmarkStart w:id="0" w:name="_GoBack"/>
      <w:bookmarkEnd w:id="0"/>
      <w:r>
        <w:t>he child's mother or your co-adopter, as the case may be, had returned to work.</w:t>
      </w:r>
    </w:p>
    <w:p w:rsidR="004B4F14" w:rsidP="00F41CE3">
      <w:pPr>
        <w:spacing w:after="240"/>
        <w:ind w:right="544"/>
      </w:pPr>
      <w:r>
        <w:t>Additional Paternity leave m</w:t>
      </w:r>
      <w:r w:rsidR="00F41CE3">
        <w:t>ust be taken as multiples of complete weeks and as one period. The minimum amount of A</w:t>
      </w:r>
      <w:r>
        <w:t xml:space="preserve">dditional </w:t>
      </w:r>
      <w:r w:rsidR="00F41CE3">
        <w:t>P</w:t>
      </w:r>
      <w:r>
        <w:t xml:space="preserve">aternity </w:t>
      </w:r>
      <w:r w:rsidR="00F41CE3">
        <w:t>L</w:t>
      </w:r>
      <w:r>
        <w:t>eave</w:t>
      </w:r>
      <w:r w:rsidR="00F41CE3">
        <w:t xml:space="preserve"> that can be taken is two weeks and the maximum is 26 weeks.</w:t>
      </w:r>
    </w:p>
    <w:p w:rsidR="00B172BB" w:rsidRPr="00B63710" w:rsidP="00B172BB">
      <w:pPr>
        <w:spacing w:after="240"/>
        <w:ind w:right="544"/>
        <w:rPr>
          <w:color w:val="0000FF"/>
          <w:u w:val="single"/>
        </w:rPr>
      </w:pPr>
      <w:r>
        <w:t xml:space="preserve">Please refer to the procedure for more information: </w:t>
      </w:r>
      <w:r>
        <w:fldChar w:fldCharType="begin"/>
      </w:r>
      <w:r>
        <w:instrText xml:space="preserve"> HYPERLINK "http://sharepoint02/QMS/Shared%20Documents/Level%203%20Documents%20-%20SOPS/HR/SOP-TL-HR-000-6003%20Parental%20Leave.docx" </w:instrText>
      </w:r>
      <w:r>
        <w:fldChar w:fldCharType="separate"/>
      </w:r>
      <w:r w:rsidRPr="00B63710">
        <w:rPr>
          <w:rStyle w:val="Hyperlink"/>
          <w:rFonts w:ascii="Verdana" w:hAnsi="Verdana"/>
          <w:color w:val="0000FF"/>
          <w:u w:val="single"/>
        </w:rPr>
        <w:t>SOP-TL-HR-000-6003 Parental Leave</w:t>
      </w:r>
      <w:r>
        <w:fldChar w:fldCharType="end"/>
      </w:r>
    </w:p>
    <w:p w:rsidR="00B172BB" w:rsidP="00072CF2">
      <w:pPr>
        <w:spacing w:after="240"/>
        <w:ind w:right="544"/>
      </w:pPr>
    </w:p>
    <w:p w:rsidR="00B172BB" w:rsidP="00072CF2">
      <w:pPr>
        <w:spacing w:after="240"/>
        <w:ind w:right="544"/>
      </w:pPr>
    </w:p>
    <w:p w:rsidR="00B172BB" w:rsidP="00072CF2">
      <w:pPr>
        <w:spacing w:after="240"/>
        <w:ind w:right="544"/>
      </w:pPr>
    </w:p>
    <w:p w:rsidR="00772F9E" w:rsidRPr="00772F9E" w:rsidP="007A74B2">
      <w:pPr>
        <w:tabs>
          <w:tab w:val="clear" w:pos="567"/>
        </w:tabs>
        <w:suppressAutoHyphens w:val="0"/>
        <w:spacing w:before="0" w:after="0" w:line="240" w:lineRule="auto"/>
        <w:ind w:left="0" w:right="0"/>
        <w:jc w:val="left"/>
      </w:pPr>
    </w:p>
    <w:sectPr w:rsidSect="00F934E5">
      <w:headerReference w:type="default" r:id="rId10"/>
      <w:footerReference w:type="default" r:id="rId11"/>
      <w:pgSz w:w="11906" w:h="16838" w:code="9"/>
      <w:pgMar w:top="720" w:right="720" w:bottom="720" w:left="720" w:header="567" w:footer="27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68">
    <w:altName w:val="Times New Roman"/>
    <w:charset w:val="00"/>
    <w:family w:val="auto"/>
    <w:pitch w:val="variable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3D2" w:rsidRPr="00A54A0C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sz w:val="14"/>
        <w:szCs w:val="14"/>
      </w:rPr>
    </w:pPr>
    <w:r w:rsidRPr="00A54A0C">
      <w:rPr>
        <w:sz w:val="14"/>
        <w:szCs w:val="14"/>
      </w:rPr>
      <w:tab/>
    </w:r>
  </w:p>
  <w:p w:rsidR="001D53D2" w:rsidRPr="00F934E5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rStyle w:val="FooterChar"/>
        <w:color w:val="00539F"/>
        <w:sz w:val="14"/>
        <w:szCs w:val="14"/>
      </w:rPr>
    </w:pPr>
    <w:r w:rsidRPr="00F934E5">
      <w:rPr>
        <w:rStyle w:val="FooterChar"/>
        <w:color w:val="00539F"/>
        <w:sz w:val="14"/>
        <w:szCs w:val="14"/>
      </w:rPr>
      <w:t xml:space="preserve">This document remains the property of Global Renewables Lancashire Operations Limited and must not </w:t>
    </w:r>
  </w:p>
  <w:p w:rsidR="001D53D2" w:rsidRPr="00F934E5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rStyle w:val="FooterChar"/>
        <w:color w:val="00539F"/>
        <w:sz w:val="14"/>
        <w:szCs w:val="14"/>
      </w:rPr>
    </w:pPr>
    <w:r w:rsidRPr="00F934E5">
      <w:rPr>
        <w:rStyle w:val="FooterChar"/>
        <w:color w:val="00539F"/>
        <w:sz w:val="14"/>
        <w:szCs w:val="14"/>
      </w:rPr>
      <w:t>be shown or given to any third parties without the prior written permission of a Management System Representative.</w:t>
    </w:r>
  </w:p>
  <w:p w:rsidR="001D53D2" w:rsidRPr="00F934E5" w:rsidP="00834BC7">
    <w:pPr>
      <w:spacing w:after="120" w:line="240" w:lineRule="auto"/>
      <w:jc w:val="center"/>
      <w:rPr>
        <w:rStyle w:val="FooterChar"/>
        <w:b/>
        <w:color w:val="00539F"/>
      </w:rPr>
    </w:pPr>
    <w:r w:rsidRPr="00F934E5">
      <w:rPr>
        <w:rStyle w:val="FooterChar"/>
        <w:b/>
        <w:color w:val="00539F"/>
      </w:rPr>
      <w:t>Printed copies of this document are not controlled</w:t>
    </w:r>
  </w:p>
  <w:p w:rsidR="001D53D2" w:rsidRPr="00F934E5" w:rsidP="00A54A0C">
    <w:pPr>
      <w:spacing w:before="60" w:after="60" w:line="240" w:lineRule="auto"/>
      <w:rPr>
        <w:rStyle w:val="FooterChar"/>
        <w:b/>
        <w:color w:val="00539F"/>
      </w:rPr>
    </w:pPr>
    <w:r w:rsidRPr="00F934E5">
      <w:rPr>
        <w:rStyle w:val="FooterChar"/>
        <w:b/>
        <w:color w:val="00539F"/>
      </w:rPr>
      <w:t>POL-TL-HR-000-000</w:t>
    </w:r>
    <w:r>
      <w:rPr>
        <w:rStyle w:val="FooterChar"/>
        <w:b/>
        <w:color w:val="00539F"/>
      </w:rPr>
      <w:t>9</w:t>
    </w:r>
    <w:r w:rsidRPr="00F934E5">
      <w:rPr>
        <w:rStyle w:val="FooterChar"/>
        <w:b/>
        <w:color w:val="00539F"/>
      </w:rPr>
      <w:t>_REV2</w:t>
    </w:r>
  </w:p>
  <w:p w:rsidR="001D53D2" w:rsidRPr="00F934E5" w:rsidP="00834BC7">
    <w:pPr>
      <w:spacing w:before="60" w:after="60" w:line="240" w:lineRule="auto"/>
      <w:rPr>
        <w:b/>
        <w:color w:val="00539F"/>
        <w:sz w:val="16"/>
      </w:rPr>
    </w:pPr>
    <w:r w:rsidRPr="00F934E5">
      <w:rPr>
        <w:rStyle w:val="FooterChar"/>
        <w:b/>
        <w:color w:val="00539F"/>
      </w:rPr>
      <w:t xml:space="preserve">Adopted: </w:t>
    </w:r>
    <w:r w:rsidRPr="00F934E5">
      <w:rPr>
        <w:rStyle w:val="FooterChar"/>
        <w:b/>
        <w:color w:val="00539F"/>
      </w:rPr>
      <w:tab/>
    </w:r>
    <w:r w:rsidR="001038AF">
      <w:rPr>
        <w:rStyle w:val="FooterChar"/>
        <w:b/>
        <w:color w:val="00539F"/>
      </w:rPr>
      <w:t>Jul 15</w:t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  <w:t xml:space="preserve">Page </w:t>
    </w:r>
    <w:r w:rsidRPr="00F934E5">
      <w:rPr>
        <w:rStyle w:val="FooterChar"/>
        <w:b/>
        <w:color w:val="00539F"/>
      </w:rPr>
      <w:fldChar w:fldCharType="begin"/>
    </w:r>
    <w:r w:rsidRPr="00F934E5">
      <w:rPr>
        <w:rStyle w:val="FooterChar"/>
        <w:b/>
        <w:color w:val="00539F"/>
      </w:rPr>
      <w:instrText xml:space="preserve"> PAGE  \* Arabic  \* MERGEFORMAT </w:instrText>
    </w:r>
    <w:r w:rsidRPr="00F934E5">
      <w:rPr>
        <w:rStyle w:val="FooterChar"/>
        <w:b/>
        <w:color w:val="00539F"/>
      </w:rPr>
      <w:fldChar w:fldCharType="separate"/>
    </w:r>
    <w:r w:rsidR="00622A51">
      <w:rPr>
        <w:rStyle w:val="FooterChar"/>
        <w:b/>
        <w:noProof/>
        <w:color w:val="00539F"/>
      </w:rPr>
      <w:t>1</w:t>
    </w:r>
    <w:r w:rsidRPr="00F934E5">
      <w:rPr>
        <w:rStyle w:val="FooterChar"/>
        <w:b/>
        <w:color w:val="00539F"/>
      </w:rPr>
      <w:fldChar w:fldCharType="end"/>
    </w:r>
    <w:r w:rsidRPr="00F934E5">
      <w:rPr>
        <w:rStyle w:val="FooterChar"/>
        <w:b/>
        <w:color w:val="00539F"/>
      </w:rPr>
      <w:t xml:space="preserve"> of </w:t>
    </w:r>
    <w:r w:rsidRPr="00F934E5">
      <w:rPr>
        <w:rStyle w:val="FooterChar"/>
        <w:b/>
        <w:color w:val="00539F"/>
      </w:rPr>
      <w:fldChar w:fldCharType="begin"/>
    </w:r>
    <w:r w:rsidRPr="00F934E5">
      <w:rPr>
        <w:rStyle w:val="FooterChar"/>
        <w:b/>
        <w:color w:val="00539F"/>
      </w:rPr>
      <w:instrText xml:space="preserve"> NUMPAGES  \* Arabic  \* MERGEFORMAT </w:instrText>
    </w:r>
    <w:r w:rsidRPr="00F934E5">
      <w:rPr>
        <w:rStyle w:val="FooterChar"/>
        <w:b/>
        <w:color w:val="00539F"/>
      </w:rPr>
      <w:fldChar w:fldCharType="separate"/>
    </w:r>
    <w:r w:rsidR="00622A51">
      <w:rPr>
        <w:rStyle w:val="FooterChar"/>
        <w:b/>
        <w:noProof/>
        <w:color w:val="00539F"/>
      </w:rPr>
      <w:t>2</w:t>
    </w:r>
    <w:r w:rsidRPr="00F934E5">
      <w:rPr>
        <w:rStyle w:val="FooterChar"/>
        <w:b/>
        <w:color w:val="00539F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3D2" w:rsidP="00F934E5">
    <w:pPr>
      <w:pStyle w:val="Title"/>
      <w:rPr>
        <w:sz w:val="32"/>
        <w:szCs w:val="32"/>
      </w:rPr>
    </w:pPr>
    <w:r w:rsidRPr="00F934E5">
      <w:rPr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-187960</wp:posOffset>
          </wp:positionV>
          <wp:extent cx="1524000" cy="714375"/>
          <wp:effectExtent l="0" t="0" r="0" b="9525"/>
          <wp:wrapNone/>
          <wp:docPr id="1" name="Picture 1" descr="GRL Colour High Res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L Colour High Res (jpeg)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4E5">
      <w:rPr>
        <w:sz w:val="32"/>
        <w:szCs w:val="32"/>
      </w:rPr>
      <w:t>Company Policy</w:t>
    </w:r>
  </w:p>
  <w:p w:rsidR="001D53D2" w:rsidP="00F934E5">
    <w:pPr>
      <w:rPr>
        <w:lang w:eastAsia="en-GB"/>
      </w:rPr>
    </w:pPr>
  </w:p>
  <w:p w:rsidR="001D53D2" w:rsidRPr="00F934E5" w:rsidP="00F934E5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27CD3"/>
    <w:multiLevelType w:val="hybridMultilevel"/>
    <w:tmpl w:val="813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24654"/>
    <w:multiLevelType w:val="hybridMultilevel"/>
    <w:tmpl w:val="A1604A6E"/>
    <w:lvl w:ilvl="0">
      <w:start w:val="1"/>
      <w:numFmt w:val="decimal"/>
      <w:pStyle w:val="Heading3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037985"/>
    <w:multiLevelType w:val="hybridMultilevel"/>
    <w:tmpl w:val="700CE9F4"/>
    <w:lvl w:ilvl="0">
      <w:start w:val="0"/>
      <w:numFmt w:val="bullet"/>
      <w:lvlText w:val="•"/>
      <w:lvlJc w:val="left"/>
      <w:pPr>
        <w:ind w:left="1800" w:hanging="360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A3DBE"/>
    <w:multiLevelType w:val="hybridMultilevel"/>
    <w:tmpl w:val="D92AD8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07B85"/>
    <w:multiLevelType w:val="hybridMultilevel"/>
    <w:tmpl w:val="CAEE8B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2008A"/>
    <w:multiLevelType w:val="hybridMultilevel"/>
    <w:tmpl w:val="A3100D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C9649A"/>
    <w:multiLevelType w:val="hybridMultilevel"/>
    <w:tmpl w:val="813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C10A6"/>
    <w:multiLevelType w:val="hybridMultilevel"/>
    <w:tmpl w:val="B07C0428"/>
    <w:lvl w:ilvl="0">
      <w:start w:val="0"/>
      <w:numFmt w:val="bullet"/>
      <w:lvlText w:val="•"/>
      <w:lvlJc w:val="left"/>
      <w:pPr>
        <w:ind w:left="1800" w:hanging="360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F6899"/>
    <w:multiLevelType w:val="hybridMultilevel"/>
    <w:tmpl w:val="277E6A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01C99"/>
    <w:multiLevelType w:val="hybridMultilevel"/>
    <w:tmpl w:val="BAA26F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3603B3"/>
    <w:multiLevelType w:val="hybridMultilevel"/>
    <w:tmpl w:val="29AAC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C0BA0"/>
    <w:multiLevelType w:val="hybridMultilevel"/>
    <w:tmpl w:val="326E1D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6D7C7F"/>
    <w:multiLevelType w:val="hybridMultilevel"/>
    <w:tmpl w:val="05B67D78"/>
    <w:lvl w:ilvl="0">
      <w:start w:val="0"/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30D10"/>
    <w:multiLevelType w:val="hybridMultilevel"/>
    <w:tmpl w:val="B85887F2"/>
    <w:lvl w:ilvl="0">
      <w:start w:val="0"/>
      <w:numFmt w:val="bullet"/>
      <w:lvlText w:val="•"/>
      <w:lvlJc w:val="left"/>
      <w:pPr>
        <w:ind w:left="1800" w:hanging="360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0C"/>
    <w:pPr>
      <w:tabs>
        <w:tab w:val="left" w:pos="567"/>
      </w:tabs>
      <w:suppressAutoHyphens/>
      <w:spacing w:before="120" w:after="180" w:line="260" w:lineRule="exact"/>
      <w:ind w:left="567" w:right="261"/>
      <w:jc w:val="both"/>
    </w:pPr>
    <w:rPr>
      <w:rFonts w:ascii="Arial" w:eastAsia="SimSun" w:hAnsi="Arial" w:cs="Arial"/>
      <w:kern w:val="1"/>
      <w:lang w:eastAsia="ar-SA"/>
    </w:rPr>
  </w:style>
  <w:style w:type="paragraph" w:styleId="Heading1">
    <w:name w:val="heading 1"/>
    <w:basedOn w:val="Normal"/>
    <w:next w:val="Normal"/>
    <w:qFormat/>
    <w:rsid w:val="009E04E1"/>
    <w:pPr>
      <w:spacing w:after="360" w:line="240" w:lineRule="auto"/>
      <w:outlineLvl w:val="0"/>
    </w:pPr>
    <w:rPr>
      <w:b/>
      <w:color w:val="00539F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4A0C"/>
    <w:pPr>
      <w:spacing w:before="240" w:after="240"/>
      <w:outlineLvl w:val="1"/>
    </w:pPr>
    <w:rPr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A4E55"/>
    <w:pPr>
      <w:numPr>
        <w:numId w:val="12"/>
      </w:numPr>
      <w:spacing w:after="240"/>
      <w:ind w:right="543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A4E55"/>
    <w:pPr>
      <w:numPr>
        <w:numId w:val="0"/>
      </w:numPr>
      <w:ind w:left="56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qFormat/>
    <w:rsid w:val="00834BC7"/>
    <w:rPr>
      <w:sz w:val="16"/>
    </w:rPr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NoSpacing">
    <w:name w:val="No Spacing"/>
    <w:qFormat/>
    <w:pPr>
      <w:widowControl w:val="0"/>
      <w:suppressAutoHyphens/>
      <w:spacing w:after="200" w:line="276" w:lineRule="auto"/>
    </w:pPr>
    <w:rPr>
      <w:rFonts w:ascii="Calibri" w:eastAsia="SimSun" w:hAnsi="Calibri" w:cs="font368"/>
      <w:kern w:val="1"/>
      <w:sz w:val="22"/>
      <w:szCs w:val="22"/>
      <w:lang w:eastAsia="ar-SA"/>
    </w:rPr>
  </w:style>
  <w:style w:type="paragraph" w:styleId="BalloonText">
    <w:name w:val="Balloon Text"/>
    <w:basedOn w:val="Normal"/>
  </w:style>
  <w:style w:type="table" w:styleId="TableGrid">
    <w:name w:val="Table Grid"/>
    <w:basedOn w:val="TableNormal"/>
    <w:uiPriority w:val="59"/>
    <w:rsid w:val="00E9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Level2Heading">
    <w:name w:val="Report Level 2 Heading"/>
    <w:next w:val="Normal"/>
    <w:rsid w:val="00977C9F"/>
    <w:pPr>
      <w:tabs>
        <w:tab w:val="left" w:pos="1134"/>
        <w:tab w:val="left" w:pos="2268"/>
      </w:tabs>
      <w:spacing w:before="240" w:after="120"/>
      <w:ind w:left="1134" w:hanging="1134"/>
    </w:pPr>
    <w:rPr>
      <w:rFonts w:ascii="Arial Bold" w:hAnsi="Arial Bold"/>
      <w:b/>
      <w:bCs/>
      <w:smallCaps/>
      <w:color w:val="333399"/>
      <w:sz w:val="28"/>
      <w:lang w:val="en-AU" w:eastAsia="en-US"/>
    </w:rPr>
  </w:style>
  <w:style w:type="paragraph" w:customStyle="1" w:styleId="ReportText-Paragraph">
    <w:name w:val="Report Text - Paragraph"/>
    <w:link w:val="ReportText-ParagraphChar"/>
    <w:qFormat/>
    <w:rsid w:val="00977C9F"/>
    <w:pPr>
      <w:tabs>
        <w:tab w:val="left" w:pos="567"/>
        <w:tab w:val="left" w:pos="1134"/>
        <w:tab w:val="left" w:pos="1701"/>
        <w:tab w:val="left" w:pos="2268"/>
      </w:tabs>
      <w:spacing w:before="240" w:after="120"/>
      <w:jc w:val="both"/>
    </w:pPr>
    <w:rPr>
      <w:rFonts w:ascii="Arial" w:hAnsi="Arial"/>
      <w:sz w:val="22"/>
      <w:lang w:val="en-AU" w:eastAsia="en-US"/>
    </w:rPr>
  </w:style>
  <w:style w:type="character" w:customStyle="1" w:styleId="ReportText-ParagraphChar">
    <w:name w:val="Report Text - Paragraph Char"/>
    <w:link w:val="ReportText-Paragraph"/>
    <w:rsid w:val="00977C9F"/>
    <w:rPr>
      <w:rFonts w:ascii="Arial" w:hAnsi="Arial"/>
      <w:sz w:val="22"/>
      <w:lang w:val="en-AU" w:eastAsia="en-US"/>
    </w:rPr>
  </w:style>
  <w:style w:type="character" w:customStyle="1" w:styleId="Heading2Char">
    <w:name w:val="Heading 2 Char"/>
    <w:link w:val="Heading2"/>
    <w:uiPriority w:val="9"/>
    <w:rsid w:val="00A54A0C"/>
    <w:rPr>
      <w:rFonts w:ascii="Arial" w:eastAsia="SimSun" w:hAnsi="Arial" w:cs="Arial"/>
      <w:b/>
      <w:color w:val="00539F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556D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4A0C"/>
    <w:pPr>
      <w:ind w:left="0"/>
    </w:pPr>
  </w:style>
  <w:style w:type="paragraph" w:styleId="Title">
    <w:name w:val="Title"/>
    <w:basedOn w:val="Heading1"/>
    <w:next w:val="Normal"/>
    <w:link w:val="TitleChar"/>
    <w:uiPriority w:val="10"/>
    <w:qFormat/>
    <w:rsid w:val="00A54A0C"/>
    <w:pPr>
      <w:spacing w:after="120"/>
    </w:pPr>
    <w:rPr>
      <w:noProof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4A0C"/>
    <w:rPr>
      <w:rFonts w:ascii="Arial" w:eastAsia="SimSun" w:hAnsi="Arial" w:cs="Arial"/>
      <w:b/>
      <w:noProof/>
      <w:color w:val="00539F"/>
      <w:kern w:val="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4E55"/>
    <w:rPr>
      <w:rFonts w:ascii="Arial" w:eastAsia="SimSun" w:hAnsi="Arial" w:cs="Arial"/>
      <w:b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A4E55"/>
    <w:rPr>
      <w:rFonts w:ascii="Arial" w:eastAsia="SimSun" w:hAnsi="Arial" w:cs="Arial"/>
      <w:b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FE5BB9DC1540A1C596673F7B5E11" ma:contentTypeVersion="3" ma:contentTypeDescription="Create a new document." ma:contentTypeScope="" ma:versionID="df29cce75b760fb10ccf554802258f08">
  <xsd:schema xmlns:xsd="http://www.w3.org/2001/XMLSchema" xmlns:xs="http://www.w3.org/2001/XMLSchema" xmlns:p="http://schemas.microsoft.com/office/2006/metadata/properties" xmlns:ns3="4b31cf90-635c-441d-b9a0-9a173e596167" xmlns:ns4="http://schemas.microsoft.com/sharepoint/v4" targetNamespace="http://schemas.microsoft.com/office/2006/metadata/properties" ma:root="true" ma:fieldsID="214f0f2c9006dcf5609e8a153db7e53a" ns3:_="" ns4:_="">
    <xsd:import namespace="4b31cf90-635c-441d-b9a0-9a173e5961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cf90-635c-441d-b9a0-9a173e5961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31cf90-635c-441d-b9a0-9a173e596167">7AHZHZKQZRKE-323-13220</_dlc_DocId>
    <_dlc_DocIdUrl xmlns="4b31cf90-635c-441d-b9a0-9a173e596167">
      <Url>http://sharepoint02/QMS/_layouts/DocIdRedir.aspx?ID=7AHZHZKQZRKE-323-13220</Url>
      <Description>7AHZHZKQZRKE-323-13220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E8B0-6D0A-4DB5-8041-3C10E1E2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cf90-635c-441d-b9a0-9a173e59616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23ABA-9454-416F-A1AA-299C7C083D4D}">
  <ds:schemaRefs>
    <ds:schemaRef ds:uri="http://purl.org/dc/elements/1.1/"/>
    <ds:schemaRef ds:uri="4b31cf90-635c-441d-b9a0-9a173e59616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E0A669-BDA6-418B-AD67-A17F16C6E3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8975F-19B0-4A3F-97AB-11528B9B7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ACF491-E783-4827-96D8-BBA5E8354A8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D2F497-8C17-422D-9738-80FBA52F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GRLOL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Hunt, Juliet</cp:lastModifiedBy>
  <cp:revision>2</cp:revision>
  <cp:lastPrinted>2015-07-15T09:24:00Z</cp:lastPrinted>
  <dcterms:created xsi:type="dcterms:W3CDTF">2016-12-06T16:38:00Z</dcterms:created>
  <dcterms:modified xsi:type="dcterms:W3CDTF">2016-12-06T16:38:00Z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0x0101002116FE5BB9DC1540A1C596673F7B5E11</vt:lpwstr>
  </property>
  <property fmtid="{D5CDD505-2E9C-101B-9397-08002B2CF9AE}" pid="3" name="_dlc_DocId">
    <vt:lpwstr>7AHZHZKQZRKE-323-7451</vt:lpwstr>
  </property>
  <property fmtid="{D5CDD505-2E9C-101B-9397-08002B2CF9AE}" pid="4" name="_dlc_DocIdItemGuid">
    <vt:lpwstr>393d8f61-e31b-47db-8bfa-36e4bf7ea31f</vt:lpwstr>
  </property>
  <property fmtid="{D5CDD505-2E9C-101B-9397-08002B2CF9AE}" pid="5" name="_dlc_DocIdUrl">
    <vt:lpwstr>http://sharepoint02/QMS/_layouts/DocIdRedir.aspx?ID=7AHZHZKQZRKE-323-7451, 7AHZHZKQZRKE-323-7451</vt:lpwstr>
  </property>
</Properties>
</file>